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rPr>
          <w:rFonts w:hint="default" w:ascii="Times New Roman" w:hAnsi="Times New Roman" w:eastAsia="方正小标宋简体" w:cs="Times New Roman"/>
          <w:color w:val="548DD4"/>
          <w:spacing w:val="40"/>
          <w:sz w:val="80"/>
          <w:szCs w:val="4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drawing>
          <wp:inline distT="0" distB="0" distL="114300" distR="114300">
            <wp:extent cx="5615940" cy="7944485"/>
            <wp:effectExtent l="0" t="0" r="0" b="0"/>
            <wp:docPr id="1" name="图片 1" descr="！红头-泸县财政局文件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红头-泸县财政局文件_01"/>
                    <pic:cNvPicPr>
                      <a:picLocks noChangeAspect="1"/>
                    </pic:cNvPicPr>
                  </pic:nvPicPr>
                  <pic:blipFill>
                    <a:blip r:embed="rId5"/>
                    <a:stretch>
                      <a:fillRect/>
                    </a:stretch>
                  </pic:blipFill>
                  <pic:spPr>
                    <a:xfrm>
                      <a:off x="0" y="0"/>
                      <a:ext cx="5615940" cy="794448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泸县财政局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关于下</w:t>
      </w:r>
      <w:r>
        <w:rPr>
          <w:rFonts w:hint="eastAsia" w:ascii="Times New Roman" w:hAnsi="Times New Roman" w:eastAsia="方正小标宋简体" w:cs="Times New Roman"/>
          <w:b w:val="0"/>
          <w:bCs w:val="0"/>
          <w:sz w:val="44"/>
          <w:szCs w:val="44"/>
        </w:rPr>
        <w:t>达</w:t>
      </w:r>
      <w:r>
        <w:rPr>
          <w:rFonts w:hint="eastAsia" w:ascii="Times New Roman" w:hAnsi="Times New Roman" w:eastAsia="方正小标宋简体" w:cs="Times New Roman"/>
          <w:b w:val="0"/>
          <w:bCs w:val="0"/>
          <w:sz w:val="44"/>
          <w:szCs w:val="44"/>
          <w:lang w:val="en-US" w:eastAsia="zh-CN"/>
        </w:rPr>
        <w:t>2022年中央</w:t>
      </w:r>
      <w:r>
        <w:rPr>
          <w:rFonts w:hint="eastAsia" w:eastAsia="方正小标宋简体" w:cs="Times New Roman"/>
          <w:b w:val="0"/>
          <w:bCs w:val="0"/>
          <w:sz w:val="44"/>
          <w:szCs w:val="44"/>
          <w:lang w:val="en-US" w:eastAsia="zh-CN"/>
        </w:rPr>
        <w:t>和省级财政衔接推进乡村振兴补助资金预算</w:t>
      </w:r>
      <w:r>
        <w:rPr>
          <w:rFonts w:hint="eastAsia" w:ascii="方正小标宋简体" w:hAnsi="方正小标宋简体" w:eastAsia="方正小标宋简体" w:cs="方正小标宋简体"/>
          <w:b w:val="0"/>
          <w:bCs w:val="0"/>
          <w:sz w:val="44"/>
          <w:szCs w:val="44"/>
        </w:rPr>
        <w:t>的通知</w:t>
      </w:r>
    </w:p>
    <w:p>
      <w:pPr>
        <w:spacing w:line="640" w:lineRule="exact"/>
        <w:jc w:val="center"/>
        <w:rPr>
          <w:rFonts w:hint="eastAsia" w:ascii="方正小标宋简体" w:hAnsi="宋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泸县农业农村局</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b w:val="0"/>
          <w:bCs w:val="0"/>
          <w:sz w:val="32"/>
          <w:szCs w:val="32"/>
          <w:lang w:eastAsia="zh-CN"/>
        </w:rPr>
      </w:pPr>
      <w:r>
        <w:rPr>
          <w:rFonts w:hint="eastAsia" w:eastAsia="仿宋_GB2312" w:cs="Times New Roman"/>
          <w:kern w:val="2"/>
          <w:sz w:val="32"/>
          <w:szCs w:val="32"/>
          <w:lang w:val="en-US" w:eastAsia="zh-CN" w:bidi="ar-SA"/>
        </w:rPr>
        <w:t>根据《四川省财政厅  四川省乡村振兴局  四川省发展和改革委员会  四川省民族宗教事务委员会  四川省农业农村厅  四川省林业和草原局  关于下达2022年中央和省级财政衔接推进乡村振兴补助资金预算的通知》（川财农〔2022〕50号），为确保党中央、国务院和省委、省政府关于巩固拓展脱贫攻坚成果同乡村振兴有效衔接的决策部署落实落地，现下达你单</w:t>
      </w:r>
      <w:r>
        <w:rPr>
          <w:rFonts w:hint="eastAsia" w:ascii="Times New Roman" w:hAnsi="Times New Roman" w:eastAsia="仿宋_GB2312" w:cs="Times New Roman"/>
          <w:snapToGrid w:val="0"/>
          <w:spacing w:val="6"/>
          <w:kern w:val="2"/>
          <w:sz w:val="32"/>
          <w:szCs w:val="32"/>
          <w:lang w:val="en-US" w:eastAsia="zh-CN" w:bidi="ar-SA"/>
        </w:rPr>
        <w:t>位</w:t>
      </w:r>
      <w:r>
        <w:rPr>
          <w:rFonts w:hint="eastAsia" w:eastAsia="仿宋_GB2312" w:cs="Times New Roman"/>
          <w:kern w:val="2"/>
          <w:sz w:val="32"/>
          <w:szCs w:val="32"/>
          <w:lang w:val="en-US" w:eastAsia="zh-CN" w:bidi="ar-SA"/>
        </w:rPr>
        <w:t>2022年中央和省级财政衔接推进乡村振兴补助资金预算指标1802万元。</w:t>
      </w:r>
      <w:r>
        <w:rPr>
          <w:rFonts w:hint="eastAsia" w:ascii="Times New Roman" w:hAnsi="Times New Roman" w:eastAsia="仿宋_GB2312" w:cs="Times New Roman"/>
          <w:snapToGrid w:val="0"/>
          <w:spacing w:val="6"/>
          <w:kern w:val="2"/>
          <w:sz w:val="32"/>
          <w:szCs w:val="32"/>
          <w:lang w:val="en-US" w:eastAsia="zh-CN" w:bidi="ar-SA"/>
        </w:rPr>
        <w:t>支出列2022年政府收支分类科目</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2130599-其他巩固脱贫衔接乡村振兴支出</w:t>
      </w:r>
      <w:r>
        <w:rPr>
          <w:rFonts w:hint="eastAsia" w:ascii="Times New Roman" w:hAnsi="Times New Roman" w:eastAsia="仿宋_GB2312" w:cs="Times New Roman"/>
          <w:b w:val="0"/>
          <w:bCs w:val="0"/>
          <w:sz w:val="32"/>
          <w:szCs w:val="32"/>
          <w:lang w:eastAsia="zh-CN"/>
        </w:rPr>
        <w:t>”科目。</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default" w:ascii="Times New Roman" w:hAnsi="Times New Roman" w:eastAsia="仿宋_GB2312" w:cs="Times New Roman"/>
          <w:snapToGrid w:val="0"/>
          <w:spacing w:val="6"/>
          <w:kern w:val="2"/>
          <w:sz w:val="32"/>
          <w:szCs w:val="32"/>
          <w:lang w:val="en-US" w:eastAsia="zh-CN" w:bidi="ar-SA"/>
        </w:rPr>
      </w:pPr>
      <w:r>
        <w:rPr>
          <w:rFonts w:hint="eastAsia" w:eastAsia="仿宋_GB2312" w:cs="Times New Roman"/>
          <w:snapToGrid w:val="0"/>
          <w:spacing w:val="6"/>
          <w:kern w:val="2"/>
          <w:sz w:val="32"/>
          <w:szCs w:val="32"/>
          <w:lang w:val="en-US" w:eastAsia="zh-CN" w:bidi="ar-SA"/>
        </w:rPr>
        <w:t>请你单位</w:t>
      </w:r>
      <w:r>
        <w:rPr>
          <w:rFonts w:hint="eastAsia" w:ascii="Times New Roman" w:hAnsi="Times New Roman" w:eastAsia="仿宋_GB2312" w:cs="Times New Roman"/>
          <w:snapToGrid w:val="0"/>
          <w:spacing w:val="6"/>
          <w:kern w:val="2"/>
          <w:sz w:val="32"/>
          <w:szCs w:val="32"/>
          <w:lang w:val="en-US" w:eastAsia="zh-CN" w:bidi="ar-SA"/>
        </w:rPr>
        <w:t>认真贯彻落实党中央、国务院、省委、省政府、市委、市政府和县委、县政府关于巩固拓展脱贫攻坚成果同乡村振兴有效衔接的决策部署，按照《中央和省级财政衔接推进乡村振兴补助资金管理办法》（川财农〔2021〕36号）等制度要求，切实管好用好资金，充分发挥资金使用效益。</w:t>
      </w:r>
      <w:r>
        <w:rPr>
          <w:rFonts w:hint="eastAsia" w:eastAsia="仿宋_GB2312" w:cs="Times New Roman"/>
          <w:snapToGrid w:val="0"/>
          <w:spacing w:val="6"/>
          <w:kern w:val="2"/>
          <w:sz w:val="32"/>
          <w:szCs w:val="32"/>
          <w:lang w:val="en-US" w:eastAsia="zh-CN" w:bidi="ar-SA"/>
        </w:rPr>
        <w:t>及时将资金落实到具体项目，切实加快项目建设和资金支付进度。</w:t>
      </w:r>
      <w:r>
        <w:rPr>
          <w:rFonts w:hint="eastAsia" w:ascii="Times New Roman" w:hAnsi="Times New Roman" w:eastAsia="仿宋_GB2312" w:cs="Times New Roman"/>
          <w:snapToGrid w:val="0"/>
          <w:spacing w:val="6"/>
          <w:kern w:val="2"/>
          <w:sz w:val="32"/>
          <w:szCs w:val="32"/>
          <w:lang w:val="en-US" w:eastAsia="zh-CN" w:bidi="ar-SA"/>
        </w:rPr>
        <w:t>做好绩效目标监控和绩效评价，切实提高财政资金使用效益，</w:t>
      </w:r>
      <w:r>
        <w:rPr>
          <w:rFonts w:hint="default" w:ascii="Times New Roman" w:hAnsi="Times New Roman" w:eastAsia="仿宋_GB2312" w:cs="Times New Roman"/>
          <w:snapToGrid w:val="0"/>
          <w:spacing w:val="6"/>
          <w:kern w:val="2"/>
          <w:sz w:val="32"/>
          <w:szCs w:val="32"/>
          <w:lang w:val="en-US" w:eastAsia="zh-CN" w:bidi="ar-SA"/>
        </w:rPr>
        <w:t>确保年度绩效目标如期实现。</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eastAsia="仿宋_GB2312" w:cs="Times New Roman"/>
          <w:kern w:val="2"/>
          <w:sz w:val="32"/>
          <w:szCs w:val="32"/>
          <w:lang w:val="en-US" w:eastAsia="zh-CN" w:bidi="ar-SA"/>
        </w:rPr>
      </w:pPr>
    </w:p>
    <w:p>
      <w:pPr>
        <w:rPr>
          <w:rFonts w:hint="eastAsia"/>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泸县财政局</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128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2022年</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日</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bookmarkStart w:id="0" w:name="_GoBack"/>
      <w:bookmarkEnd w:id="0"/>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UW4UZrgBAABXAwAADgAAAAAAAAABACAAAAAeAQAAZHJzL2Uyb0RvYy54bWxQSwUGAAAAAAYABgBZ&#10;AQAASAUAAAAA&#10;">
              <v:fill on="f" focussize="0,0"/>
              <v:stroke on="f"/>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5ZDg1OTc4ZTdmMzY2MDg3ZGU4M2JkYTMxMzk4ZjEifQ=="/>
  </w:docVars>
  <w:rsids>
    <w:rsidRoot w:val="00B81556"/>
    <w:rsid w:val="001870C0"/>
    <w:rsid w:val="001D2E36"/>
    <w:rsid w:val="002226C7"/>
    <w:rsid w:val="00401C2F"/>
    <w:rsid w:val="00451B82"/>
    <w:rsid w:val="00515016"/>
    <w:rsid w:val="00685C27"/>
    <w:rsid w:val="006D3315"/>
    <w:rsid w:val="007D007D"/>
    <w:rsid w:val="008229E6"/>
    <w:rsid w:val="009A7D9D"/>
    <w:rsid w:val="009C274B"/>
    <w:rsid w:val="00A61883"/>
    <w:rsid w:val="00B31277"/>
    <w:rsid w:val="00B81556"/>
    <w:rsid w:val="00E75D08"/>
    <w:rsid w:val="052D2CF5"/>
    <w:rsid w:val="09033246"/>
    <w:rsid w:val="09BF7C1E"/>
    <w:rsid w:val="0AAE1FFA"/>
    <w:rsid w:val="0AE3092F"/>
    <w:rsid w:val="0E2956DA"/>
    <w:rsid w:val="0E5F6576"/>
    <w:rsid w:val="0EF87CF1"/>
    <w:rsid w:val="0F755B68"/>
    <w:rsid w:val="13D8201C"/>
    <w:rsid w:val="1D660677"/>
    <w:rsid w:val="1EF6583D"/>
    <w:rsid w:val="1FBC42D4"/>
    <w:rsid w:val="252A11EE"/>
    <w:rsid w:val="265A72ED"/>
    <w:rsid w:val="26703219"/>
    <w:rsid w:val="2801755A"/>
    <w:rsid w:val="29FF429C"/>
    <w:rsid w:val="2A0A1A8C"/>
    <w:rsid w:val="2A205736"/>
    <w:rsid w:val="2A8B3271"/>
    <w:rsid w:val="2AF00025"/>
    <w:rsid w:val="2BCB62F7"/>
    <w:rsid w:val="2CA74E97"/>
    <w:rsid w:val="2CCA1B64"/>
    <w:rsid w:val="2F925C86"/>
    <w:rsid w:val="3010626B"/>
    <w:rsid w:val="30933CAE"/>
    <w:rsid w:val="3170536E"/>
    <w:rsid w:val="33FB3042"/>
    <w:rsid w:val="37FE5E92"/>
    <w:rsid w:val="391628E0"/>
    <w:rsid w:val="39B95792"/>
    <w:rsid w:val="3AA32F41"/>
    <w:rsid w:val="3EEC7240"/>
    <w:rsid w:val="3F8B79B2"/>
    <w:rsid w:val="40F50C94"/>
    <w:rsid w:val="44C86A3A"/>
    <w:rsid w:val="4B6E792B"/>
    <w:rsid w:val="4C4B1BB0"/>
    <w:rsid w:val="501268CA"/>
    <w:rsid w:val="51C05ACA"/>
    <w:rsid w:val="51D47871"/>
    <w:rsid w:val="526145A7"/>
    <w:rsid w:val="55C33758"/>
    <w:rsid w:val="56747B17"/>
    <w:rsid w:val="58061A24"/>
    <w:rsid w:val="594D67BD"/>
    <w:rsid w:val="5B120E79"/>
    <w:rsid w:val="5D971E61"/>
    <w:rsid w:val="64DC6BF4"/>
    <w:rsid w:val="69223287"/>
    <w:rsid w:val="69D669A8"/>
    <w:rsid w:val="6A0743F8"/>
    <w:rsid w:val="6A1D6ACD"/>
    <w:rsid w:val="6DED179D"/>
    <w:rsid w:val="6F055199"/>
    <w:rsid w:val="750B4C31"/>
    <w:rsid w:val="7A5029FE"/>
    <w:rsid w:val="7AA1500F"/>
    <w:rsid w:val="7C3F0BC8"/>
    <w:rsid w:val="7E764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table of figures"/>
    <w:basedOn w:val="1"/>
    <w:next w:val="1"/>
    <w:qFormat/>
    <w:uiPriority w:val="99"/>
    <w:pPr>
      <w:ind w:left="200" w:leftChars="200" w:hanging="200" w:hangingChars="200"/>
    </w:pPr>
    <w:rPr>
      <w:rFonts w:ascii="Times New Roman" w:hAnsi="Times New Roman"/>
    </w:rPr>
  </w:style>
  <w:style w:type="paragraph" w:styleId="3">
    <w:name w:val="Body Text Indent"/>
    <w:basedOn w:val="1"/>
    <w:unhideWhenUsed/>
    <w:qFormat/>
    <w:uiPriority w:val="99"/>
    <w:pPr>
      <w:spacing w:after="120"/>
      <w:ind w:left="420" w:leftChars="200"/>
    </w:p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Body Text First Indent 2"/>
    <w:basedOn w:val="3"/>
    <w:next w:val="1"/>
    <w:qFormat/>
    <w:uiPriority w:val="99"/>
    <w:pPr>
      <w:ind w:firstLine="420" w:firstLineChars="200"/>
    </w:p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10">
    <w:name w:val="page number"/>
    <w:basedOn w:val="9"/>
    <w:qFormat/>
    <w:uiPriority w:val="0"/>
  </w:style>
  <w:style w:type="character" w:customStyle="1" w:styleId="12">
    <w:name w:val="批注框文本 Char"/>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368</Words>
  <Characters>410</Characters>
  <Lines>4</Lines>
  <Paragraphs>1</Paragraphs>
  <TotalTime>83</TotalTime>
  <ScaleCrop>false</ScaleCrop>
  <LinksUpToDate>false</LinksUpToDate>
  <CharactersWithSpaces>513</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2022-07-26T00:50:00Z</cp:lastPrinted>
  <dcterms:modified xsi:type="dcterms:W3CDTF">2024-05-22T03:27:44Z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F51D30170DC54A9D98E7313D8EE7751E</vt:lpwstr>
  </property>
</Properties>
</file>